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B62A" w14:textId="6219F7C4" w:rsidR="002A1DCB" w:rsidRDefault="00921655" w:rsidP="00DB0E20">
      <w:pPr>
        <w:ind w:left="426"/>
        <w:rPr>
          <w:b/>
        </w:rPr>
      </w:pPr>
      <w:r>
        <w:rPr>
          <w:b/>
        </w:rPr>
        <w:t xml:space="preserve">               </w:t>
      </w:r>
      <w:r w:rsidR="002A1DCB" w:rsidRPr="00C352E4">
        <w:rPr>
          <w:b/>
        </w:rPr>
        <w:t>Zasady kwalifikacji na częściowe studia wymienne ERASMUS</w:t>
      </w:r>
      <w:r w:rsidR="00C802C7">
        <w:rPr>
          <w:b/>
        </w:rPr>
        <w:t>+</w:t>
      </w:r>
      <w:r w:rsidR="002A1DCB" w:rsidRPr="00C352E4">
        <w:rPr>
          <w:b/>
        </w:rPr>
        <w:t xml:space="preserve"> </w:t>
      </w:r>
      <w:r w:rsidR="00DB0E20">
        <w:rPr>
          <w:b/>
        </w:rPr>
        <w:t xml:space="preserve">oraz SEMP </w:t>
      </w:r>
      <w:r w:rsidR="002A1DCB" w:rsidRPr="00C352E4">
        <w:rPr>
          <w:b/>
        </w:rPr>
        <w:t xml:space="preserve">na Wydziale </w:t>
      </w:r>
      <w:r w:rsidR="00DB0E20">
        <w:rPr>
          <w:b/>
        </w:rPr>
        <w:t xml:space="preserve">                    </w:t>
      </w:r>
      <w:r w:rsidR="002A1DCB" w:rsidRPr="00C352E4">
        <w:rPr>
          <w:b/>
        </w:rPr>
        <w:t>Biologii UW</w:t>
      </w:r>
    </w:p>
    <w:p w14:paraId="19430521" w14:textId="22CFFDB1" w:rsidR="007140E5" w:rsidRDefault="007140E5" w:rsidP="00DB0E20">
      <w:pPr>
        <w:ind w:left="426"/>
      </w:pPr>
      <w:r>
        <w:rPr>
          <w:b/>
        </w:rPr>
        <w:t xml:space="preserve">Obowiązują </w:t>
      </w:r>
      <w:r>
        <w:t xml:space="preserve">Ogólne zasady kwalifikacji studentów i doktorantów do stypendium Erasmus na zagraniczne studia częściowe (SMS) do uczelni z państw członkowskich UE i państw trzecich stowarzyszonych z Programem oraz Wielkiej Brytanii Rok akademicki 2025/2026 </w:t>
      </w:r>
      <w:hyperlink r:id="rId6" w:history="1">
        <w:r w:rsidRPr="002E6062">
          <w:rPr>
            <w:rStyle w:val="Hipercze"/>
          </w:rPr>
          <w:t>http://bwz.uw.edu.pl/wp-content/uploads/sites/358/2025/01/2025SMS_og_zas_kwalifkacji-1-1.pdf</w:t>
        </w:r>
      </w:hyperlink>
    </w:p>
    <w:p w14:paraId="731A84EC" w14:textId="77777777" w:rsidR="007140E5" w:rsidRPr="007140E5" w:rsidRDefault="007140E5" w:rsidP="007140E5">
      <w:pPr>
        <w:pStyle w:val="Akapitzlist"/>
        <w:jc w:val="both"/>
      </w:pPr>
      <w:r>
        <w:rPr>
          <w:b/>
        </w:rPr>
        <w:t>Oraz:</w:t>
      </w:r>
    </w:p>
    <w:p w14:paraId="63798231" w14:textId="5B6A57C8" w:rsidR="002A1DCB" w:rsidRDefault="007140E5" w:rsidP="002A1DCB">
      <w:pPr>
        <w:pStyle w:val="Akapitzlist"/>
        <w:numPr>
          <w:ilvl w:val="0"/>
          <w:numId w:val="2"/>
        </w:numPr>
        <w:jc w:val="both"/>
      </w:pPr>
      <w:r>
        <w:t>ś</w:t>
      </w:r>
      <w:r w:rsidR="002A1DCB">
        <w:t>rednia ocen z</w:t>
      </w:r>
      <w:r w:rsidR="00CA4D97">
        <w:t xml:space="preserve"> dotychczasowego</w:t>
      </w:r>
      <w:r w:rsidR="002A1DCB">
        <w:t xml:space="preserve"> toku studiów co najmniej 3,49, przy czym dopuszczalne jest jedno warunkowe zaliczenie w dniu składania podania</w:t>
      </w:r>
    </w:p>
    <w:p w14:paraId="478479CD" w14:textId="7C455AF1" w:rsidR="00CC32B7" w:rsidRDefault="00CC32B7" w:rsidP="002A1DCB">
      <w:pPr>
        <w:pStyle w:val="Akapitzlist"/>
        <w:numPr>
          <w:ilvl w:val="0"/>
          <w:numId w:val="2"/>
        </w:numPr>
        <w:jc w:val="both"/>
      </w:pPr>
      <w:r>
        <w:t xml:space="preserve">lista rankingowa ustalana jest na podstawie średniej z </w:t>
      </w:r>
      <w:r w:rsidR="00A03025">
        <w:t>ostatniego przed kwalifikacją roku studiów</w:t>
      </w:r>
      <w:r w:rsidR="00E875C6">
        <w:t xml:space="preserve"> </w:t>
      </w:r>
      <w:r>
        <w:t>studiów</w:t>
      </w:r>
      <w:r w:rsidR="00E875C6">
        <w:t>, d</w:t>
      </w:r>
      <w:r w:rsidR="00850320">
        <w:t>o średniej nie są wliczane ani W</w:t>
      </w:r>
      <w:r w:rsidR="00E875C6">
        <w:t xml:space="preserve">F ani </w:t>
      </w:r>
      <w:r w:rsidR="00067134">
        <w:t xml:space="preserve">przedmioty ogólnouniwersyteckie </w:t>
      </w:r>
      <w:r w:rsidR="00DB0E20">
        <w:t>ani języki obce</w:t>
      </w:r>
      <w:r w:rsidR="00241A34">
        <w:t>. K</w:t>
      </w:r>
      <w:r w:rsidR="00241A34" w:rsidRPr="00241A34">
        <w:t>omisja mo</w:t>
      </w:r>
      <w:r w:rsidR="00241A34">
        <w:t>ż</w:t>
      </w:r>
      <w:r w:rsidR="00241A34" w:rsidRPr="00241A34">
        <w:t>e przyznać dodatkowy punkt za aktywne działania studenta na rzecz zawarcia nowej umowy partnerskiej</w:t>
      </w:r>
      <w:r w:rsidR="00241A34">
        <w:t>.</w:t>
      </w:r>
    </w:p>
    <w:p w14:paraId="40418BCF" w14:textId="77777777" w:rsidR="002A1DCB" w:rsidRDefault="004C7D6B" w:rsidP="002A1DCB">
      <w:pPr>
        <w:pStyle w:val="Akapitzlist"/>
        <w:numPr>
          <w:ilvl w:val="0"/>
          <w:numId w:val="2"/>
        </w:numPr>
        <w:jc w:val="both"/>
      </w:pPr>
      <w:r>
        <w:t>powtarzanie etapu studiów uniemożliwia wyjazd na częściowe wymienne studia ERASMUS</w:t>
      </w:r>
      <w:r w:rsidR="008F13D9">
        <w:t>+</w:t>
      </w:r>
    </w:p>
    <w:p w14:paraId="3B554680" w14:textId="6F26F19F" w:rsidR="00C6178C" w:rsidRPr="00241A34" w:rsidRDefault="00C802C7" w:rsidP="00AD1FC5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przy tej samej średniej opisanej w  pkt 2 pierwszeństwo w przyznaniu stypendium Erasmus</w:t>
      </w:r>
      <w:r w:rsidR="008F13D9">
        <w:t>+</w:t>
      </w:r>
      <w:r>
        <w:t xml:space="preserve"> mają kandydaci ubiegający się o nie po raz pierwszy. </w:t>
      </w:r>
      <w:r w:rsidR="004C7D6B">
        <w:t xml:space="preserve">wymagana jest </w:t>
      </w:r>
      <w:r w:rsidR="002A1DCB">
        <w:t>znajomość właściwego języka obcego oraz poziom jego znajomości (zgodnie z umową międzyinstytucjonalną Erasmus+) potwierdzona odpowiednim powszechnie uznawanym certyfikatem lub egzaminem językowym przeprowadzonym na UW lub certyfikatem językowym wymaganym przez uczelnie przyjmującą</w:t>
      </w:r>
      <w:r w:rsidR="00A03025">
        <w:t xml:space="preserve">, szczegółowe informacje o wymaganych certyfikatach znajdują się w dokumencie </w:t>
      </w:r>
      <w:bookmarkStart w:id="0" w:name="_Hlk189493914"/>
      <w:r w:rsidR="00A03025">
        <w:t xml:space="preserve">Ogólne zasady kwalifikacji studentów i doktorantów do stypendium Erasmus na zagraniczne studia częściowe (SMS) do uczelni z państw członkowskich UE i państw trzecich stowarzyszonych z Programem oraz Wielkiej Brytanii Rok akademicki 2025/2026 </w:t>
      </w:r>
      <w:hyperlink r:id="rId7" w:history="1">
        <w:r w:rsidR="00241A34" w:rsidRPr="0009676D">
          <w:rPr>
            <w:rStyle w:val="Hipercze"/>
          </w:rPr>
          <w:t>http://bwz.uw.edu.pl/wp-content/uploads/sites/358/2025/01/2025SMS_og_zas_kwalifkacji-1-1.pdf</w:t>
        </w:r>
      </w:hyperlink>
      <w:bookmarkEnd w:id="0"/>
      <w:r w:rsidR="00241A34">
        <w:t xml:space="preserve"> </w:t>
      </w:r>
      <w:r w:rsidR="00E875C6" w:rsidRPr="00241A34">
        <w:rPr>
          <w:b/>
          <w:bCs/>
        </w:rPr>
        <w:t xml:space="preserve">W kwalifikacji biorą udział osoby które </w:t>
      </w:r>
      <w:r w:rsidR="004E2F96" w:rsidRPr="00BF6D4A">
        <w:rPr>
          <w:b/>
          <w:bCs/>
          <w:u w:val="single"/>
        </w:rPr>
        <w:t>do 1</w:t>
      </w:r>
      <w:r w:rsidR="00BF6D4A">
        <w:rPr>
          <w:b/>
          <w:bCs/>
          <w:u w:val="single"/>
        </w:rPr>
        <w:t xml:space="preserve">5 </w:t>
      </w:r>
      <w:r w:rsidR="004E2F96" w:rsidRPr="00BF6D4A">
        <w:rPr>
          <w:b/>
          <w:bCs/>
          <w:u w:val="single"/>
        </w:rPr>
        <w:t>lutego do godziny 23.59</w:t>
      </w:r>
      <w:r w:rsidR="00C6178C" w:rsidRPr="00241A34">
        <w:rPr>
          <w:b/>
          <w:bCs/>
        </w:rPr>
        <w:t>:</w:t>
      </w:r>
    </w:p>
    <w:p w14:paraId="11A0F1C9" w14:textId="04A80254" w:rsidR="00D84576" w:rsidRPr="00241A34" w:rsidRDefault="00C6178C" w:rsidP="00C6178C">
      <w:pPr>
        <w:pStyle w:val="Akapitzlist"/>
        <w:jc w:val="both"/>
        <w:rPr>
          <w:b/>
          <w:bCs/>
        </w:rPr>
      </w:pPr>
      <w:r w:rsidRPr="00241A34">
        <w:rPr>
          <w:b/>
          <w:bCs/>
        </w:rPr>
        <w:t xml:space="preserve">1/ </w:t>
      </w:r>
      <w:r w:rsidR="00E875C6" w:rsidRPr="00241A34">
        <w:rPr>
          <w:b/>
          <w:bCs/>
        </w:rPr>
        <w:t xml:space="preserve"> wypeł</w:t>
      </w:r>
      <w:r w:rsidR="00850320" w:rsidRPr="00241A34">
        <w:rPr>
          <w:b/>
          <w:bCs/>
        </w:rPr>
        <w:t>nią on</w:t>
      </w:r>
      <w:r w:rsidR="00CF21A9" w:rsidRPr="00241A34">
        <w:rPr>
          <w:b/>
          <w:bCs/>
        </w:rPr>
        <w:t>-</w:t>
      </w:r>
      <w:r w:rsidR="00850320" w:rsidRPr="00241A34">
        <w:rPr>
          <w:b/>
          <w:bCs/>
        </w:rPr>
        <w:t>line ankietę</w:t>
      </w:r>
      <w:hyperlink w:history="1"/>
      <w:r w:rsidR="00AB707E" w:rsidRPr="00241A34">
        <w:rPr>
          <w:b/>
          <w:bCs/>
        </w:rPr>
        <w:t xml:space="preserve"> </w:t>
      </w:r>
    </w:p>
    <w:p w14:paraId="5ECAD4AD" w14:textId="4A2DB3B9" w:rsidR="00C6178C" w:rsidRPr="00241A34" w:rsidRDefault="00BF6D4A" w:rsidP="004E44A7">
      <w:pPr>
        <w:pStyle w:val="Akapitzlist"/>
        <w:jc w:val="both"/>
        <w:rPr>
          <w:b/>
          <w:bCs/>
        </w:rPr>
      </w:pPr>
      <w:hyperlink r:id="rId8" w:history="1">
        <w:r w:rsidR="00C6178C" w:rsidRPr="00241A34">
          <w:rPr>
            <w:rStyle w:val="Hipercze"/>
            <w:b/>
            <w:bCs/>
          </w:rPr>
          <w:t>https://docs.google.com/forms/d/e/1FAIpQLSdXTPLWROU7QDXQPPURNWt1z-XClCbFRN0_YfZ86VstS2zm8Q/viewform?usp=sharing</w:t>
        </w:r>
      </w:hyperlink>
      <w:r w:rsidR="00AB707E" w:rsidRPr="00241A34">
        <w:rPr>
          <w:b/>
          <w:bCs/>
        </w:rPr>
        <w:t xml:space="preserve"> </w:t>
      </w:r>
    </w:p>
    <w:p w14:paraId="052E00FA" w14:textId="77777777" w:rsidR="00C6178C" w:rsidRPr="00241A34" w:rsidRDefault="00850320" w:rsidP="004E44A7">
      <w:pPr>
        <w:pStyle w:val="Akapitzlist"/>
        <w:jc w:val="both"/>
        <w:rPr>
          <w:b/>
          <w:bCs/>
        </w:rPr>
      </w:pPr>
      <w:r w:rsidRPr="00241A34">
        <w:rPr>
          <w:b/>
          <w:bCs/>
        </w:rPr>
        <w:t xml:space="preserve">oraz </w:t>
      </w:r>
    </w:p>
    <w:p w14:paraId="55FE2C54" w14:textId="25DC2E88" w:rsidR="00E875C6" w:rsidRPr="00241A34" w:rsidRDefault="00C6178C" w:rsidP="004E44A7">
      <w:pPr>
        <w:pStyle w:val="Akapitzlist"/>
        <w:jc w:val="both"/>
        <w:rPr>
          <w:b/>
          <w:bCs/>
        </w:rPr>
      </w:pPr>
      <w:r w:rsidRPr="00241A34">
        <w:rPr>
          <w:b/>
          <w:bCs/>
        </w:rPr>
        <w:t xml:space="preserve">2/ </w:t>
      </w:r>
      <w:r w:rsidR="00850320" w:rsidRPr="00241A34">
        <w:rPr>
          <w:b/>
          <w:bCs/>
        </w:rPr>
        <w:t>nadeślą</w:t>
      </w:r>
      <w:r w:rsidR="00E875C6" w:rsidRPr="00241A34">
        <w:rPr>
          <w:b/>
          <w:bCs/>
        </w:rPr>
        <w:t xml:space="preserve"> mailowo na adres em.kozlowska@uw.edu.pl Tabelę nr 1 i certyfikaty językow</w:t>
      </w:r>
      <w:r w:rsidR="00850320" w:rsidRPr="00241A34">
        <w:rPr>
          <w:b/>
          <w:bCs/>
        </w:rPr>
        <w:t>e wpisując w temacie maila ERASMUS studia 202</w:t>
      </w:r>
      <w:r w:rsidRPr="00241A34">
        <w:rPr>
          <w:b/>
          <w:bCs/>
        </w:rPr>
        <w:t>5</w:t>
      </w:r>
      <w:r w:rsidR="00850320" w:rsidRPr="00241A34">
        <w:rPr>
          <w:b/>
          <w:bCs/>
        </w:rPr>
        <w:t>/2</w:t>
      </w:r>
      <w:r w:rsidRPr="00241A34">
        <w:rPr>
          <w:b/>
          <w:bCs/>
        </w:rPr>
        <w:t>6</w:t>
      </w:r>
    </w:p>
    <w:p w14:paraId="12F77127" w14:textId="16894CC2" w:rsidR="00E875C6" w:rsidRDefault="00E875C6" w:rsidP="002A1DCB">
      <w:pPr>
        <w:pStyle w:val="Akapitzlist"/>
        <w:numPr>
          <w:ilvl w:val="0"/>
          <w:numId w:val="2"/>
        </w:numPr>
        <w:jc w:val="both"/>
      </w:pPr>
      <w:r>
        <w:t xml:space="preserve">Odwołania można  składać w ciągu </w:t>
      </w:r>
      <w:r w:rsidR="00A03025">
        <w:t xml:space="preserve">7 </w:t>
      </w:r>
      <w:r>
        <w:t>dni od ogłoszenia wyników rekrutacji, drogą mailową do Kierownika Dydak</w:t>
      </w:r>
      <w:r w:rsidR="00AD1FC5">
        <w:t>t</w:t>
      </w:r>
      <w:r>
        <w:t>ycznego Jednostki</w:t>
      </w:r>
    </w:p>
    <w:p w14:paraId="67BE7E5A" w14:textId="77777777" w:rsidR="002A1DCB" w:rsidRDefault="002A1DCB" w:rsidP="00C352E4">
      <w:pPr>
        <w:spacing w:after="0" w:line="240" w:lineRule="auto"/>
      </w:pPr>
    </w:p>
    <w:p w14:paraId="1202399C" w14:textId="77777777" w:rsidR="002A0BF9" w:rsidRDefault="002A0BF9" w:rsidP="00F16524"/>
    <w:p w14:paraId="7A68D342" w14:textId="77777777" w:rsidR="00F71313" w:rsidRDefault="006D7252" w:rsidP="00F16524">
      <w:r>
        <w:t xml:space="preserve">Tabela nr. </w:t>
      </w:r>
      <w:r w:rsidR="004B31CE">
        <w:t>1</w:t>
      </w:r>
    </w:p>
    <w:p w14:paraId="227D9705" w14:textId="77777777" w:rsidR="001554C4" w:rsidRDefault="00826278" w:rsidP="00F16524">
      <w:r>
        <w:rPr>
          <w:b/>
        </w:rPr>
        <w:t>Lista maksymalnie 3 uczelni w kolejności zgodnej z preferencjami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696"/>
        <w:gridCol w:w="2923"/>
        <w:gridCol w:w="1330"/>
        <w:gridCol w:w="992"/>
        <w:gridCol w:w="2410"/>
        <w:gridCol w:w="850"/>
      </w:tblGrid>
      <w:tr w:rsidR="00125B0F" w14:paraId="0C7E181E" w14:textId="77777777" w:rsidTr="00D550F8">
        <w:tc>
          <w:tcPr>
            <w:tcW w:w="6941" w:type="dxa"/>
            <w:gridSpan w:val="4"/>
            <w:vAlign w:val="center"/>
          </w:tcPr>
          <w:p w14:paraId="47176106" w14:textId="77777777" w:rsidR="00125B0F" w:rsidRDefault="00125B0F" w:rsidP="00595A05">
            <w:pPr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6F20496" w14:textId="77777777" w:rsidR="00125B0F" w:rsidRDefault="00125B0F" w:rsidP="00595A05">
            <w:pPr>
              <w:jc w:val="center"/>
            </w:pPr>
            <w:r>
              <w:t>Przedmioty realizowane</w:t>
            </w:r>
          </w:p>
          <w:p w14:paraId="6DA6CD6D" w14:textId="77777777" w:rsidR="00125B0F" w:rsidRDefault="00125B0F" w:rsidP="00595A05">
            <w:pPr>
              <w:jc w:val="center"/>
            </w:pPr>
            <w:r>
              <w:t>w trakcie wyjazdu na wymienne częściowe studia ERASMUS</w:t>
            </w:r>
          </w:p>
          <w:p w14:paraId="3323ADC2" w14:textId="77777777" w:rsidR="00125B0F" w:rsidRDefault="00125B0F" w:rsidP="00595A05">
            <w:pPr>
              <w:jc w:val="center"/>
            </w:pPr>
          </w:p>
        </w:tc>
        <w:tc>
          <w:tcPr>
            <w:tcW w:w="3260" w:type="dxa"/>
            <w:gridSpan w:val="2"/>
          </w:tcPr>
          <w:p w14:paraId="7ACDB953" w14:textId="77777777" w:rsidR="00125B0F" w:rsidRDefault="00125B0F" w:rsidP="00D20AC5">
            <w:pPr>
              <w:jc w:val="center"/>
            </w:pPr>
            <w:r>
              <w:t>Przedmioty na UW które wg planu studiów obowiązują  w semestrze w którym planowany jest wyjazd na studia wymienne ERASMUS</w:t>
            </w:r>
          </w:p>
          <w:p w14:paraId="414B9ACA" w14:textId="77777777" w:rsidR="00125B0F" w:rsidRDefault="00125B0F" w:rsidP="00D20AC5">
            <w:pPr>
              <w:jc w:val="center"/>
            </w:pPr>
            <w:r>
              <w:lastRenderedPageBreak/>
              <w:t>I które maja być zastąpione przez przedmioty wymienione w poprzedniej kolumnie tabeli</w:t>
            </w:r>
          </w:p>
        </w:tc>
      </w:tr>
      <w:tr w:rsidR="00595A05" w14:paraId="5E171152" w14:textId="77777777" w:rsidTr="00D550F8">
        <w:tc>
          <w:tcPr>
            <w:tcW w:w="1696" w:type="dxa"/>
          </w:tcPr>
          <w:p w14:paraId="5C6FFD7B" w14:textId="77777777" w:rsidR="00595A05" w:rsidRDefault="00D550F8" w:rsidP="00D550F8">
            <w:pPr>
              <w:jc w:val="center"/>
            </w:pPr>
            <w:r>
              <w:lastRenderedPageBreak/>
              <w:t>Nazwa uczelni przyjmującej</w:t>
            </w:r>
          </w:p>
        </w:tc>
        <w:tc>
          <w:tcPr>
            <w:tcW w:w="2923" w:type="dxa"/>
          </w:tcPr>
          <w:p w14:paraId="4F5C3591" w14:textId="77777777" w:rsidR="00595A05" w:rsidRDefault="00595A05" w:rsidP="00D550F8">
            <w:pPr>
              <w:jc w:val="center"/>
            </w:pPr>
            <w:r>
              <w:t>Nazwa przedmiotu</w:t>
            </w:r>
          </w:p>
        </w:tc>
        <w:tc>
          <w:tcPr>
            <w:tcW w:w="1330" w:type="dxa"/>
          </w:tcPr>
          <w:p w14:paraId="1F7FEC5F" w14:textId="35EDD327" w:rsidR="00595A05" w:rsidRDefault="00595A05" w:rsidP="00595A05">
            <w:pPr>
              <w:jc w:val="center"/>
            </w:pPr>
            <w:r>
              <w:t>Język w którym prowadzony jest przedmiot</w:t>
            </w:r>
            <w:r w:rsidR="00A03025">
              <w:t xml:space="preserve"> i</w:t>
            </w:r>
          </w:p>
          <w:p w14:paraId="099BB32F" w14:textId="77777777" w:rsidR="006C28AD" w:rsidRDefault="006C28AD" w:rsidP="00595A05">
            <w:pPr>
              <w:jc w:val="center"/>
            </w:pPr>
            <w:r>
              <w:t>Semestr w którym się odbywa</w:t>
            </w:r>
          </w:p>
        </w:tc>
        <w:tc>
          <w:tcPr>
            <w:tcW w:w="992" w:type="dxa"/>
          </w:tcPr>
          <w:p w14:paraId="3535CE2B" w14:textId="77777777" w:rsidR="00595A05" w:rsidRDefault="00595A05" w:rsidP="00595A05">
            <w:pPr>
              <w:jc w:val="center"/>
            </w:pPr>
            <w:r>
              <w:t>ECTS</w:t>
            </w:r>
          </w:p>
        </w:tc>
        <w:tc>
          <w:tcPr>
            <w:tcW w:w="2410" w:type="dxa"/>
          </w:tcPr>
          <w:p w14:paraId="6C331505" w14:textId="77777777" w:rsidR="00595A05" w:rsidRDefault="00FB2198" w:rsidP="00F71313">
            <w:pPr>
              <w:jc w:val="center"/>
            </w:pPr>
            <w:r>
              <w:t xml:space="preserve">Nazwa </w:t>
            </w:r>
          </w:p>
          <w:p w14:paraId="7EBA5301" w14:textId="77777777" w:rsidR="00FB2198" w:rsidRDefault="00FB2198" w:rsidP="00F71313">
            <w:pPr>
              <w:jc w:val="center"/>
            </w:pPr>
            <w:r>
              <w:t>przedmiotu</w:t>
            </w:r>
          </w:p>
        </w:tc>
        <w:tc>
          <w:tcPr>
            <w:tcW w:w="850" w:type="dxa"/>
          </w:tcPr>
          <w:p w14:paraId="4D0F46AC" w14:textId="77777777" w:rsidR="00595A05" w:rsidRDefault="00FB2198" w:rsidP="00F71313">
            <w:pPr>
              <w:jc w:val="center"/>
            </w:pPr>
            <w:r>
              <w:t>ECTS</w:t>
            </w:r>
          </w:p>
        </w:tc>
      </w:tr>
      <w:tr w:rsidR="00595A05" w14:paraId="47A32EA0" w14:textId="77777777" w:rsidTr="00D550F8">
        <w:tc>
          <w:tcPr>
            <w:tcW w:w="1696" w:type="dxa"/>
          </w:tcPr>
          <w:p w14:paraId="360052A7" w14:textId="77777777" w:rsidR="00D550F8" w:rsidRDefault="00D550F8" w:rsidP="00F16524"/>
          <w:p w14:paraId="456F9EAB" w14:textId="77777777" w:rsidR="00D550F8" w:rsidRDefault="00D550F8" w:rsidP="00F16524"/>
          <w:p w14:paraId="6626E354" w14:textId="77777777" w:rsidR="00D550F8" w:rsidRDefault="00D550F8" w:rsidP="00F16524"/>
        </w:tc>
        <w:tc>
          <w:tcPr>
            <w:tcW w:w="2923" w:type="dxa"/>
          </w:tcPr>
          <w:p w14:paraId="7CEC0C37" w14:textId="77777777" w:rsidR="00595A05" w:rsidRDefault="00595A05" w:rsidP="00F16524"/>
        </w:tc>
        <w:tc>
          <w:tcPr>
            <w:tcW w:w="1330" w:type="dxa"/>
          </w:tcPr>
          <w:p w14:paraId="069DA01B" w14:textId="77777777" w:rsidR="00595A05" w:rsidRDefault="00595A05" w:rsidP="00F16524"/>
        </w:tc>
        <w:tc>
          <w:tcPr>
            <w:tcW w:w="992" w:type="dxa"/>
          </w:tcPr>
          <w:p w14:paraId="6813E4AD" w14:textId="77777777" w:rsidR="00595A05" w:rsidRDefault="00595A05" w:rsidP="00F16524"/>
        </w:tc>
        <w:tc>
          <w:tcPr>
            <w:tcW w:w="2410" w:type="dxa"/>
          </w:tcPr>
          <w:p w14:paraId="5E38BBE1" w14:textId="77777777" w:rsidR="00595A05" w:rsidRDefault="00595A05" w:rsidP="00F16524"/>
        </w:tc>
        <w:tc>
          <w:tcPr>
            <w:tcW w:w="850" w:type="dxa"/>
          </w:tcPr>
          <w:p w14:paraId="418C8A51" w14:textId="77777777" w:rsidR="00595A05" w:rsidRDefault="00595A05" w:rsidP="00F16524"/>
        </w:tc>
      </w:tr>
      <w:tr w:rsidR="00595A05" w14:paraId="5FF06322" w14:textId="77777777" w:rsidTr="00D550F8">
        <w:tc>
          <w:tcPr>
            <w:tcW w:w="1696" w:type="dxa"/>
          </w:tcPr>
          <w:p w14:paraId="5A408ADD" w14:textId="77777777" w:rsidR="00D550F8" w:rsidRDefault="00D550F8" w:rsidP="00F16524"/>
          <w:p w14:paraId="791C18D9" w14:textId="77777777" w:rsidR="00D550F8" w:rsidRDefault="00D550F8" w:rsidP="00F16524"/>
          <w:p w14:paraId="45F2317F" w14:textId="77777777" w:rsidR="00D550F8" w:rsidRDefault="00D550F8" w:rsidP="00F16524"/>
        </w:tc>
        <w:tc>
          <w:tcPr>
            <w:tcW w:w="2923" w:type="dxa"/>
          </w:tcPr>
          <w:p w14:paraId="7761A7EE" w14:textId="77777777" w:rsidR="00595A05" w:rsidRDefault="00595A05" w:rsidP="00F16524"/>
        </w:tc>
        <w:tc>
          <w:tcPr>
            <w:tcW w:w="1330" w:type="dxa"/>
          </w:tcPr>
          <w:p w14:paraId="78744AA5" w14:textId="77777777" w:rsidR="00595A05" w:rsidRDefault="00595A05" w:rsidP="00F16524"/>
        </w:tc>
        <w:tc>
          <w:tcPr>
            <w:tcW w:w="992" w:type="dxa"/>
          </w:tcPr>
          <w:p w14:paraId="20609F71" w14:textId="77777777" w:rsidR="00595A05" w:rsidRDefault="00595A05" w:rsidP="00F16524"/>
        </w:tc>
        <w:tc>
          <w:tcPr>
            <w:tcW w:w="2410" w:type="dxa"/>
          </w:tcPr>
          <w:p w14:paraId="35D18380" w14:textId="77777777" w:rsidR="00595A05" w:rsidRDefault="00595A05" w:rsidP="00F16524"/>
        </w:tc>
        <w:tc>
          <w:tcPr>
            <w:tcW w:w="850" w:type="dxa"/>
          </w:tcPr>
          <w:p w14:paraId="41AE89FC" w14:textId="77777777" w:rsidR="00595A05" w:rsidRDefault="00595A05" w:rsidP="00F16524"/>
        </w:tc>
      </w:tr>
      <w:tr w:rsidR="00595A05" w14:paraId="370023C5" w14:textId="77777777" w:rsidTr="00D550F8">
        <w:tc>
          <w:tcPr>
            <w:tcW w:w="1696" w:type="dxa"/>
          </w:tcPr>
          <w:p w14:paraId="24180058" w14:textId="77777777" w:rsidR="00595A05" w:rsidRDefault="00595A05" w:rsidP="00F16524"/>
          <w:p w14:paraId="47D20683" w14:textId="77777777" w:rsidR="00D550F8" w:rsidRDefault="00D550F8" w:rsidP="00F16524"/>
          <w:p w14:paraId="5F50A18F" w14:textId="77777777" w:rsidR="00D550F8" w:rsidRDefault="00D550F8" w:rsidP="00F16524"/>
        </w:tc>
        <w:tc>
          <w:tcPr>
            <w:tcW w:w="2923" w:type="dxa"/>
          </w:tcPr>
          <w:p w14:paraId="3352E037" w14:textId="77777777" w:rsidR="00595A05" w:rsidRDefault="00595A05" w:rsidP="00F16524"/>
        </w:tc>
        <w:tc>
          <w:tcPr>
            <w:tcW w:w="1330" w:type="dxa"/>
          </w:tcPr>
          <w:p w14:paraId="0D705BBA" w14:textId="77777777" w:rsidR="00595A05" w:rsidRDefault="00595A05" w:rsidP="00F16524"/>
        </w:tc>
        <w:tc>
          <w:tcPr>
            <w:tcW w:w="992" w:type="dxa"/>
          </w:tcPr>
          <w:p w14:paraId="2A7B9576" w14:textId="77777777" w:rsidR="00595A05" w:rsidRDefault="00595A05" w:rsidP="00F16524"/>
        </w:tc>
        <w:tc>
          <w:tcPr>
            <w:tcW w:w="2410" w:type="dxa"/>
          </w:tcPr>
          <w:p w14:paraId="62218DC2" w14:textId="77777777" w:rsidR="00595A05" w:rsidRDefault="00595A05" w:rsidP="00F16524"/>
        </w:tc>
        <w:tc>
          <w:tcPr>
            <w:tcW w:w="850" w:type="dxa"/>
          </w:tcPr>
          <w:p w14:paraId="3C4826AA" w14:textId="77777777" w:rsidR="00595A05" w:rsidRDefault="00595A05" w:rsidP="00F16524"/>
        </w:tc>
      </w:tr>
    </w:tbl>
    <w:p w14:paraId="1B691882" w14:textId="77777777" w:rsidR="001554C4" w:rsidRDefault="001554C4" w:rsidP="00F16524"/>
    <w:sectPr w:rsidR="0015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869C0"/>
    <w:multiLevelType w:val="hybridMultilevel"/>
    <w:tmpl w:val="2E468FA6"/>
    <w:lvl w:ilvl="0" w:tplc="8A7AE72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757264CC"/>
    <w:multiLevelType w:val="hybridMultilevel"/>
    <w:tmpl w:val="604E2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B2"/>
    <w:rsid w:val="000004CC"/>
    <w:rsid w:val="00032BD9"/>
    <w:rsid w:val="00067134"/>
    <w:rsid w:val="00072E38"/>
    <w:rsid w:val="000925F4"/>
    <w:rsid w:val="000C7047"/>
    <w:rsid w:val="00123B42"/>
    <w:rsid w:val="00125B0F"/>
    <w:rsid w:val="00140A6F"/>
    <w:rsid w:val="001554C4"/>
    <w:rsid w:val="001747E7"/>
    <w:rsid w:val="00204DE6"/>
    <w:rsid w:val="00241756"/>
    <w:rsid w:val="00241A34"/>
    <w:rsid w:val="002A0BF9"/>
    <w:rsid w:val="002A1DCB"/>
    <w:rsid w:val="002B6D1D"/>
    <w:rsid w:val="002E213D"/>
    <w:rsid w:val="003826D9"/>
    <w:rsid w:val="003A55C3"/>
    <w:rsid w:val="00400130"/>
    <w:rsid w:val="00492511"/>
    <w:rsid w:val="004A1291"/>
    <w:rsid w:val="004B31CE"/>
    <w:rsid w:val="004C705A"/>
    <w:rsid w:val="004C7D6B"/>
    <w:rsid w:val="004E2F96"/>
    <w:rsid w:val="004E44A7"/>
    <w:rsid w:val="004F2B28"/>
    <w:rsid w:val="004F6557"/>
    <w:rsid w:val="004F7429"/>
    <w:rsid w:val="0052611F"/>
    <w:rsid w:val="00551B91"/>
    <w:rsid w:val="00580F4F"/>
    <w:rsid w:val="0059045D"/>
    <w:rsid w:val="00595A05"/>
    <w:rsid w:val="005D697B"/>
    <w:rsid w:val="006072CB"/>
    <w:rsid w:val="00655470"/>
    <w:rsid w:val="00697926"/>
    <w:rsid w:val="006A470F"/>
    <w:rsid w:val="006C16C6"/>
    <w:rsid w:val="006C28AD"/>
    <w:rsid w:val="006D6516"/>
    <w:rsid w:val="006D7252"/>
    <w:rsid w:val="006E3615"/>
    <w:rsid w:val="007140E5"/>
    <w:rsid w:val="00736D47"/>
    <w:rsid w:val="007552AA"/>
    <w:rsid w:val="007951B2"/>
    <w:rsid w:val="007B07DC"/>
    <w:rsid w:val="007C6E92"/>
    <w:rsid w:val="007F76E0"/>
    <w:rsid w:val="00820460"/>
    <w:rsid w:val="00826278"/>
    <w:rsid w:val="00850320"/>
    <w:rsid w:val="008532D5"/>
    <w:rsid w:val="008761DF"/>
    <w:rsid w:val="0087764F"/>
    <w:rsid w:val="008F13D9"/>
    <w:rsid w:val="00907199"/>
    <w:rsid w:val="009202EC"/>
    <w:rsid w:val="00921655"/>
    <w:rsid w:val="00953A1B"/>
    <w:rsid w:val="009A556E"/>
    <w:rsid w:val="00A03025"/>
    <w:rsid w:val="00A6514C"/>
    <w:rsid w:val="00A9397E"/>
    <w:rsid w:val="00A97278"/>
    <w:rsid w:val="00AA2E1B"/>
    <w:rsid w:val="00AB707E"/>
    <w:rsid w:val="00AC1A0E"/>
    <w:rsid w:val="00AC1E20"/>
    <w:rsid w:val="00AD1FC5"/>
    <w:rsid w:val="00AF010C"/>
    <w:rsid w:val="00B03A35"/>
    <w:rsid w:val="00B16553"/>
    <w:rsid w:val="00B72B1C"/>
    <w:rsid w:val="00BF6D4A"/>
    <w:rsid w:val="00C352E4"/>
    <w:rsid w:val="00C41F24"/>
    <w:rsid w:val="00C45348"/>
    <w:rsid w:val="00C6178C"/>
    <w:rsid w:val="00C802C7"/>
    <w:rsid w:val="00C914EB"/>
    <w:rsid w:val="00CA003B"/>
    <w:rsid w:val="00CA4D97"/>
    <w:rsid w:val="00CC32B2"/>
    <w:rsid w:val="00CC32B7"/>
    <w:rsid w:val="00CE599B"/>
    <w:rsid w:val="00CE6D60"/>
    <w:rsid w:val="00CF21A9"/>
    <w:rsid w:val="00D05718"/>
    <w:rsid w:val="00D20AC5"/>
    <w:rsid w:val="00D20F51"/>
    <w:rsid w:val="00D550F8"/>
    <w:rsid w:val="00D76053"/>
    <w:rsid w:val="00D84576"/>
    <w:rsid w:val="00D85168"/>
    <w:rsid w:val="00DB0E20"/>
    <w:rsid w:val="00DB377B"/>
    <w:rsid w:val="00DD11AD"/>
    <w:rsid w:val="00DF2CA6"/>
    <w:rsid w:val="00E14C0D"/>
    <w:rsid w:val="00E2705C"/>
    <w:rsid w:val="00E62A9D"/>
    <w:rsid w:val="00E875C6"/>
    <w:rsid w:val="00ED40E2"/>
    <w:rsid w:val="00EF2D9C"/>
    <w:rsid w:val="00EF5D09"/>
    <w:rsid w:val="00F16524"/>
    <w:rsid w:val="00F2343A"/>
    <w:rsid w:val="00F34887"/>
    <w:rsid w:val="00F71313"/>
    <w:rsid w:val="00F77837"/>
    <w:rsid w:val="00FA3B18"/>
    <w:rsid w:val="00FB2198"/>
    <w:rsid w:val="00FC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8178"/>
  <w15:chartTrackingRefBased/>
  <w15:docId w15:val="{E8823D26-F997-413F-8BFA-B522DDB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524"/>
    <w:pPr>
      <w:ind w:left="720"/>
      <w:contextualSpacing/>
    </w:pPr>
  </w:style>
  <w:style w:type="table" w:styleId="Tabela-Siatka">
    <w:name w:val="Table Grid"/>
    <w:basedOn w:val="Standardowy"/>
    <w:uiPriority w:val="39"/>
    <w:rsid w:val="00DF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7D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1E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XTPLWROU7QDXQPPURNWt1z-XClCbFRN0_YfZ86VstS2zm8Q/viewform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://bwz.uw.edu.pl/wp-content/uploads/sites/358/2025/01/2025SMS_og_zas_kwalifkacji-1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wz.uw.edu.pl/wp-content/uploads/sites/358/2025/01/2025SMS_og_zas_kwalifkacji-1-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860E2-3918-44DA-8C12-E7212F75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</dc:creator>
  <cp:keywords/>
  <dc:description/>
  <cp:lastModifiedBy>Ewa</cp:lastModifiedBy>
  <cp:revision>5</cp:revision>
  <dcterms:created xsi:type="dcterms:W3CDTF">2025-02-05T18:20:00Z</dcterms:created>
  <dcterms:modified xsi:type="dcterms:W3CDTF">2025-02-05T18:27:00Z</dcterms:modified>
</cp:coreProperties>
</file>